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№1-0027-1302/2025</w:t>
      </w:r>
    </w:p>
    <w:p>
      <w:pPr>
        <w:keepNext/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Т А Н О В Л Е Н И Е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Назмутдиновой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В.С.,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государственного обвинителя – помощника прокурора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Лысенко С.С.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потерпевшего – </w:t>
      </w:r>
      <w:r>
        <w:rPr>
          <w:rStyle w:val="cat-UserDefinedgrp-4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3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подсудимой Быковой Татьяны Алексеевны,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6"/>
          <w:szCs w:val="26"/>
        </w:rPr>
        <w:t>Бурдужан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действующей на основании удостоверения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№1583 от 13.10.2023, представившей о</w:t>
      </w:r>
      <w:r>
        <w:rPr>
          <w:rFonts w:ascii="Times New Roman" w:eastAsia="Times New Roman" w:hAnsi="Times New Roman" w:cs="Times New Roman"/>
          <w:sz w:val="26"/>
          <w:szCs w:val="26"/>
        </w:rPr>
        <w:t>рдер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481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19.05.2025 года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с применением особого порядка вынесения судебного решения материалы уголовного дела в отношении: 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Быковой Татьяны Алексеевны, </w:t>
      </w:r>
      <w:r>
        <w:rPr>
          <w:rStyle w:val="cat-ExternalSystemDefinedgrp-33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1rplc-1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гражданина РФ, со средним образованием, зарегистрированную и проживающую по адресу: Ханты</w:t>
      </w:r>
      <w:r>
        <w:rPr>
          <w:rStyle w:val="cat-UserDefinedgrp-37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8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нетрудоустроенной, </w:t>
      </w:r>
      <w:r>
        <w:rPr>
          <w:rStyle w:val="cat-PassportDatagrp-32rplc-2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6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4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5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9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не судимой, под стражей по настоящему делу не содержавшейся, с избранной мерой пресечения в виде подписки о невыезде и надлежащем поведении, получившей копию обвинительного акта 28.04.2025 года, 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обвиняемой в совершении преступления, предусмотренного п. «В» ч.2 ст.115 УК РФ,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Органами следствия Быкова Т.А. обвиняется в следующем. 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25 января 2025 года, в дневное время суток, более точно время не установлено, Быкова Татьяна Алексеевна, находясь в помещении кухни, </w:t>
      </w:r>
      <w:r>
        <w:rPr>
          <w:rStyle w:val="cat-UserDefinedgrp-40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умышленно, с целью причинения телесных повреждений и физической боли, осознавая общественную опасность своих действий и предвидя возможность наступления общественно опасных последствий и желая их наступления, в ходе ссоры возникшей на почве личных неприязненных отношений с потерпевшим </w:t>
      </w:r>
      <w:r>
        <w:rPr>
          <w:rStyle w:val="cat-UserDefinedgrp-42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Ивановичем, нанесла один удар левой рукой в область лица последнему, после чего в продолжении своего преступного умысла Быкова Т.А. используя в качестве оружия нож, удерживая который в правой рук нанесла один удар ножом в область левого бедра </w:t>
      </w:r>
      <w:r>
        <w:rPr>
          <w:rStyle w:val="cat-UserDefinedgrp-44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И., а также взяла со стола стеклянную бутылку и используя её в качестве орудия, совершения преступления, нанесла один удар по голове последнему, после чего взяла в руку со стола металлический половник, используя его в качестве орудия, совершения преступления, нанесла им один удар по голове </w:t>
      </w:r>
      <w:r>
        <w:rPr>
          <w:rStyle w:val="cat-UserDefinedgrp-44rplc-4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3rplc-4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причинив тем самым последнему, согласно заключению судебно-медицинской экспертизы №484 от 18 февраля 2025 года телесные повреждения в виде: колото-резаная рана левого бедра (1), ушибленная рана лобной области (1), которые относятся к телесным повреждениям, причинившим легкий вред здоровью по </w:t>
      </w:r>
      <w:r>
        <w:rPr>
          <w:rFonts w:ascii="Times New Roman" w:eastAsia="Times New Roman" w:hAnsi="Times New Roman" w:cs="Times New Roman"/>
          <w:sz w:val="26"/>
          <w:szCs w:val="26"/>
        </w:rPr>
        <w:t>признаку кратковременного расстройства здоровья, продолжительностью до трех недель от момента причинения травмы (до 21 дня включительно), а также ссадины волосистой части головы (множество), которые не повлекли за собой кратковременного расстройства здоровья или незначительной стойкой утраты общей трудоспособности, расцениваются как повреждения, не причинившие вред здоровью человека.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Органами следствия действия Быковой Т.А.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квалифицированы по п. «В» ч. 2 ст. 115 УК РФ – умышленное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причинение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легкого вреда здоровью, вызвавшего кратковременное расстройство здоровья, совершенное с применением предмета, используемого в качестве оружия.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ходе судебного заседания потерпевшим </w:t>
      </w:r>
      <w:r>
        <w:rPr>
          <w:rStyle w:val="cat-UserDefinedgrp-44rplc-5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3rplc-5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заявлено ходатайство о прекращении уголовного дела в отношении Быковой Т.А. в связи с примирением сторон. Потерпевший пояснил, что материальных и моральных претензий к Быковой Т.А.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он не имеет, Быкова Т.А.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принесла ему свои извинения. Принятых Быковой Т.А. мер по заглаживанию вреда ему достаточно. Последствия прекращения уголовного дела в связи с примирением сторон, ему разъяснены и понятны.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Быкова Т.А. и ее защитник поддержали ходатайство потерпевшего о прекращении уголовного дела в отношении Быковой Т.А.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примирением сторон.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Подсудимая Быкова Т.А. пояснила, что вину в совершении преступления она признаёт в полном объёме и в содеянном раскаивается. Она действительно принесла свои извинения потерпевшему, а также приняла меры на заглаживание причиненного морального вреда. Понимает, что прекращение уголовного дела за примирением сторон является не реабилитирующим основанием.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обвинитель не возражал против удовлетворения ходатайства.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Выслушав мнение участников процесса, суд приходит к выводу о возможности удовлетворения ходатайства о прекращении уголовного дела по следующим основаниям.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ст.25 УПК РФ уголовное дело может быть прекращено на основании заявления потерпевшего в отношении лица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причинённый ему вред.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Быкова Т.А.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обвиняется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п. «В» ч. 2 ст. 115 УК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которое в соответствии со ст.15 УК РФ относится к категории небольшой тяжести, по месту жительства характеризуется положительно, к уголовной ответственности не привлекалась, на учёте врачей нарколога и психиатра не состоит.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то, что вред потерпевшему возмещён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Быковой Т.А. </w:t>
      </w:r>
      <w:r>
        <w:rPr>
          <w:rFonts w:ascii="Times New Roman" w:eastAsia="Times New Roman" w:hAnsi="Times New Roman" w:cs="Times New Roman"/>
          <w:sz w:val="26"/>
          <w:szCs w:val="26"/>
        </w:rPr>
        <w:t>в полном объёме, а также то, что подсудимая и совершённое ею преступление не представляют большой общественной опасности для общества, суд считает возможным прекратить уголовное дело в связи с примирением сторон.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этом суд учитывает то, что в ходе судебного заседания было достоверно установлено, как и каким образом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Быкова Т.А. </w:t>
      </w:r>
      <w:r>
        <w:rPr>
          <w:rFonts w:ascii="Times New Roman" w:eastAsia="Times New Roman" w:hAnsi="Times New Roman" w:cs="Times New Roman"/>
          <w:sz w:val="26"/>
          <w:szCs w:val="26"/>
        </w:rPr>
        <w:t>возместила причиненный потерпевшему вред.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ч.3 ст.24 УПК РФ прекращение уголовного дела влечёт за собой одновременно прекращение уголовного преследования.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Вопрос о вещественных доказательствах суд решает в соответствии со ст. 81 УПК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Процессуальными издержками по делу являются вознаграждение адвокатам, участвовавшим в качестве защитников в уголовном судопроизводстве.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ст.25, п.3 ч.1 ст.254, ст.256 УПК РФ, суд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Т А Н О В И Л: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Быковой Татьяны Алексеевны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обвиняемой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п. «В» ч. 2 ст. 115 УК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прекратить на основании ст.25 УПК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связи с примирением сторон.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6"/>
          <w:szCs w:val="26"/>
        </w:rPr>
        <w:t>Быковой Татьяны Алексеевны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подписки о невыезде и надлежащем поведении </w:t>
      </w:r>
      <w:r>
        <w:rPr>
          <w:rFonts w:ascii="Times New Roman" w:eastAsia="Times New Roman" w:hAnsi="Times New Roman" w:cs="Times New Roman"/>
          <w:sz w:val="26"/>
          <w:szCs w:val="26"/>
        </w:rPr>
        <w:t>оставить прежней до вступления постановления в законную силу, затем отменить.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После вступления постановления в законную силу, вещественные доказательства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нож,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металлический половник, спортивные штаны серого цвета, хранящиеся в камере хранения вещественных доказательств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 – уничтожить; смыв темно-красного цвета на ватной палочке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бумажный конверт с 5 отрезками СКМ со следами рук </w:t>
      </w:r>
      <w:r>
        <w:rPr>
          <w:rFonts w:ascii="Times New Roman" w:eastAsia="Times New Roman" w:hAnsi="Times New Roman" w:cs="Times New Roman"/>
          <w:sz w:val="26"/>
          <w:szCs w:val="26"/>
        </w:rPr>
        <w:t>- хранит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ь в материалах уголовного дела.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Процессуальные издержки в виде вознаграждения адвоката отнести на счёт средств федерального бюджета и освободить </w:t>
      </w:r>
      <w:r>
        <w:rPr>
          <w:rFonts w:ascii="Times New Roman" w:eastAsia="Times New Roman" w:hAnsi="Times New Roman" w:cs="Times New Roman"/>
          <w:sz w:val="26"/>
          <w:szCs w:val="26"/>
        </w:rPr>
        <w:t>Быкову Татьяну Алексеевну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возмещения указанных процессуальных издержек.</w:t>
      </w:r>
    </w:p>
    <w:p>
      <w:pPr>
        <w:spacing w:before="0" w:after="16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апелляционном порядке в течение 15 суток со дня его вынесения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Югры.</w:t>
      </w:r>
    </w:p>
    <w:p>
      <w:pPr>
        <w:widowControl w:val="0"/>
        <w:spacing w:before="0" w:after="0"/>
        <w:ind w:left="20" w:right="2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верна: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160" w:line="259" w:lineRule="auto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8">
    <w:name w:val="cat-UserDefined grp-44 rplc-8"/>
    <w:basedOn w:val="DefaultParagraphFont"/>
  </w:style>
  <w:style w:type="character" w:customStyle="1" w:styleId="cat-UserDefinedgrp-43rplc-9">
    <w:name w:val="cat-UserDefined grp-43 rplc-9"/>
    <w:basedOn w:val="DefaultParagraphFont"/>
  </w:style>
  <w:style w:type="character" w:customStyle="1" w:styleId="cat-ExternalSystemDefinedgrp-33rplc-16">
    <w:name w:val="cat-ExternalSystemDefined grp-33 rplc-16"/>
    <w:basedOn w:val="DefaultParagraphFont"/>
  </w:style>
  <w:style w:type="character" w:customStyle="1" w:styleId="cat-PassportDatagrp-31rplc-17">
    <w:name w:val="cat-PassportData grp-31 rplc-17"/>
    <w:basedOn w:val="DefaultParagraphFont"/>
  </w:style>
  <w:style w:type="character" w:customStyle="1" w:styleId="cat-UserDefinedgrp-37rplc-18">
    <w:name w:val="cat-UserDefined grp-37 rplc-18"/>
    <w:basedOn w:val="DefaultParagraphFont"/>
  </w:style>
  <w:style w:type="character" w:customStyle="1" w:styleId="cat-UserDefinedgrp-38rplc-20">
    <w:name w:val="cat-UserDefined grp-38 rplc-20"/>
    <w:basedOn w:val="DefaultParagraphFont"/>
  </w:style>
  <w:style w:type="character" w:customStyle="1" w:styleId="cat-PassportDatagrp-32rplc-21">
    <w:name w:val="cat-PassportData grp-32 rplc-21"/>
    <w:basedOn w:val="DefaultParagraphFont"/>
  </w:style>
  <w:style w:type="character" w:customStyle="1" w:styleId="cat-ExternalSystemDefinedgrp-36rplc-22">
    <w:name w:val="cat-ExternalSystemDefined grp-36 rplc-22"/>
    <w:basedOn w:val="DefaultParagraphFont"/>
  </w:style>
  <w:style w:type="character" w:customStyle="1" w:styleId="cat-ExternalSystemDefinedgrp-34rplc-23">
    <w:name w:val="cat-ExternalSystemDefined grp-34 rplc-23"/>
    <w:basedOn w:val="DefaultParagraphFont"/>
  </w:style>
  <w:style w:type="character" w:customStyle="1" w:styleId="cat-ExternalSystemDefinedgrp-35rplc-24">
    <w:name w:val="cat-ExternalSystemDefined grp-35 rplc-24"/>
    <w:basedOn w:val="DefaultParagraphFont"/>
  </w:style>
  <w:style w:type="character" w:customStyle="1" w:styleId="cat-UserDefinedgrp-39rplc-25">
    <w:name w:val="cat-UserDefined grp-39 rplc-25"/>
    <w:basedOn w:val="DefaultParagraphFont"/>
  </w:style>
  <w:style w:type="character" w:customStyle="1" w:styleId="cat-UserDefinedgrp-40rplc-34">
    <w:name w:val="cat-UserDefined grp-40 rplc-34"/>
    <w:basedOn w:val="DefaultParagraphFont"/>
  </w:style>
  <w:style w:type="character" w:customStyle="1" w:styleId="cat-UserDefinedgrp-42rplc-38">
    <w:name w:val="cat-UserDefined grp-42 rplc-38"/>
    <w:basedOn w:val="DefaultParagraphFont"/>
  </w:style>
  <w:style w:type="character" w:customStyle="1" w:styleId="cat-UserDefinedgrp-44rplc-42">
    <w:name w:val="cat-UserDefined grp-44 rplc-42"/>
    <w:basedOn w:val="DefaultParagraphFont"/>
  </w:style>
  <w:style w:type="character" w:customStyle="1" w:styleId="cat-UserDefinedgrp-44rplc-45">
    <w:name w:val="cat-UserDefined grp-44 rplc-45"/>
    <w:basedOn w:val="DefaultParagraphFont"/>
  </w:style>
  <w:style w:type="character" w:customStyle="1" w:styleId="cat-UserDefinedgrp-43rplc-46">
    <w:name w:val="cat-UserDefined grp-43 rplc-46"/>
    <w:basedOn w:val="DefaultParagraphFont"/>
  </w:style>
  <w:style w:type="character" w:customStyle="1" w:styleId="cat-UserDefinedgrp-44rplc-50">
    <w:name w:val="cat-UserDefined grp-44 rplc-50"/>
    <w:basedOn w:val="DefaultParagraphFont"/>
  </w:style>
  <w:style w:type="character" w:customStyle="1" w:styleId="cat-UserDefinedgrp-43rplc-51">
    <w:name w:val="cat-UserDefined grp-43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